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3322" w:after="0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BASIC PRESENTATION</w:t>
      </w:r>
    </w:p>
    <w:p>
      <w:pPr>
        <w:autoSpaceDN w:val="0"/>
        <w:autoSpaceDE w:val="0"/>
        <w:widowControl/>
        <w:spacing w:line="240" w:lineRule="auto" w:before="9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273790" cy="32880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273790" cy="3288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7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4.0" w:type="dxa"/>
      </w:tblPr>
      <w:tblGrid>
        <w:gridCol w:w="9600"/>
        <w:gridCol w:w="9600"/>
      </w:tblGrid>
      <w:tr>
        <w:trPr>
          <w:trHeight w:hRule="exact" w:val="9326"/>
        </w:trPr>
        <w:tc>
          <w:tcPr>
            <w:tcW w:type="dxa" w:w="58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70" w:after="0"/>
              <w:ind w:left="16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>AGENDA</w:t>
            </w:r>
          </w:p>
          <w:p>
            <w:pPr>
              <w:autoSpaceDN w:val="0"/>
              <w:autoSpaceDE w:val="0"/>
              <w:widowControl/>
              <w:spacing w:line="341" w:lineRule="auto" w:before="352" w:after="0"/>
              <w:ind w:left="160" w:right="3888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Topic one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Topic two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Topic three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Topic four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Topic five</w:t>
            </w:r>
          </w:p>
        </w:tc>
        <w:tc>
          <w:tcPr>
            <w:tcW w:type="dxa" w:w="11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1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91730" cy="575183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1730" cy="5751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292840" cy="364362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92840" cy="3643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36" w:after="0"/>
        <w:ind w:left="0" w:right="0" w:firstLine="0"/>
        <w:jc w:val="center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THE POWER OF COMMUNICATION</w:t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7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4.0" w:type="dxa"/>
      </w:tblPr>
      <w:tblGrid>
        <w:gridCol w:w="9600"/>
        <w:gridCol w:w="9600"/>
      </w:tblGrid>
      <w:tr>
        <w:trPr>
          <w:trHeight w:hRule="exact" w:val="9342"/>
        </w:trPr>
        <w:tc>
          <w:tcPr>
            <w:tcW w:type="dxa" w:w="58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98" w:after="0"/>
              <w:ind w:left="128" w:right="1728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 xml:space="preserve">OVERCOMING </w:t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>NERVOUSNESS</w:t>
            </w:r>
          </w:p>
          <w:p>
            <w:pPr>
              <w:autoSpaceDN w:val="0"/>
              <w:autoSpaceDE w:val="0"/>
              <w:widowControl/>
              <w:spacing w:line="240" w:lineRule="auto" w:before="568" w:after="0"/>
              <w:ind w:left="128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Confidence-building strategies</w:t>
            </w:r>
          </w:p>
        </w:tc>
        <w:tc>
          <w:tcPr>
            <w:tcW w:type="dxa" w:w="11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1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18400" cy="571373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8400" cy="5713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056" w:after="73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267440" cy="21399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67440" cy="21399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60.0" w:type="dxa"/>
      </w:tblPr>
      <w:tblGrid>
        <w:gridCol w:w="9600"/>
        <w:gridCol w:w="9600"/>
      </w:tblGrid>
      <w:tr>
        <w:trPr>
          <w:trHeight w:hRule="exact" w:val="484"/>
        </w:trPr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6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ED8428"/>
                <w:sz w:val="33"/>
              </w:rPr>
              <w:t>•</w:t>
            </w:r>
          </w:p>
        </w:tc>
        <w:tc>
          <w:tcPr>
            <w:tcW w:type="dxa" w:w="1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Make eye contact with your audience to create a sense of intimacy and </w:t>
            </w:r>
          </w:p>
        </w:tc>
      </w:tr>
    </w:tbl>
    <w:p>
      <w:pPr>
        <w:autoSpaceDN w:val="0"/>
        <w:autoSpaceDE w:val="0"/>
        <w:widowControl/>
        <w:spacing w:line="240" w:lineRule="auto" w:before="8" w:after="160"/>
        <w:ind w:left="0" w:right="10070" w:firstLine="0"/>
        <w:jc w:val="right"/>
      </w:pPr>
      <w:r>
        <w:rPr>
          <w:rFonts w:ascii="Gill Sans MT" w:hAnsi="Gill Sans MT" w:eastAsia="Gill Sans MT"/>
          <w:b w:val="0"/>
          <w:i w:val="0"/>
          <w:color w:val="404040"/>
          <w:sz w:val="36"/>
        </w:rPr>
        <w:t>involvement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6400"/>
        <w:gridCol w:w="6400"/>
        <w:gridCol w:w="6400"/>
      </w:tblGrid>
      <w:tr>
        <w:trPr>
          <w:trHeight w:hRule="exact" w:val="484"/>
        </w:trPr>
        <w:tc>
          <w:tcPr>
            <w:tcW w:type="dxa" w:w="5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44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 xml:space="preserve">ENGAGING </w:t>
            </w:r>
          </w:p>
        </w:tc>
        <w:tc>
          <w:tcPr>
            <w:tcW w:type="dxa" w:w="1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6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ED8428"/>
                <w:sz w:val="33"/>
              </w:rPr>
              <w:t>•</w:t>
            </w:r>
          </w:p>
        </w:tc>
        <w:tc>
          <w:tcPr>
            <w:tcW w:type="dxa" w:w="1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Weave relatable stories into your presentation using narratives that make </w:t>
            </w:r>
          </w:p>
        </w:tc>
      </w:tr>
      <w:tr>
        <w:trPr>
          <w:trHeight w:hRule="exact" w:val="530"/>
        </w:trPr>
        <w:tc>
          <w:tcPr>
            <w:tcW w:type="dxa" w:w="6400"/>
            <w:vMerge/>
            <w:tcBorders/>
          </w:tcPr>
          <w:p/>
        </w:tc>
        <w:tc>
          <w:tcPr>
            <w:tcW w:type="dxa" w:w="6400"/>
            <w:vMerge/>
            <w:tcBorders/>
          </w:tcPr>
          <w:p/>
        </w:tc>
        <w:tc>
          <w:tcPr>
            <w:tcW w:type="dxa" w:w="1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your message memorable and impactful</w:t>
            </w:r>
          </w:p>
        </w:tc>
      </w:tr>
      <w:tr>
        <w:trPr>
          <w:trHeight w:hRule="exact" w:val="520"/>
        </w:trPr>
        <w:tc>
          <w:tcPr>
            <w:tcW w:type="dxa" w:w="5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44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>THE AUDIENCE</w:t>
            </w:r>
          </w:p>
        </w:tc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ED8428"/>
                <w:sz w:val="33"/>
              </w:rPr>
              <w:t>•</w:t>
            </w:r>
          </w:p>
        </w:tc>
        <w:tc>
          <w:tcPr>
            <w:tcW w:type="dxa" w:w="1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Encourage questions and provide thoughtful responses to enhance </w:t>
            </w:r>
          </w:p>
        </w:tc>
      </w:tr>
      <w:tr>
        <w:trPr>
          <w:trHeight w:hRule="exact" w:val="558"/>
        </w:trPr>
        <w:tc>
          <w:tcPr>
            <w:tcW w:type="dxa" w:w="6400"/>
            <w:vMerge/>
            <w:tcBorders/>
          </w:tcPr>
          <w:p/>
        </w:tc>
        <w:tc>
          <w:tcPr>
            <w:tcW w:type="dxa" w:w="1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02" w:after="0"/>
              <w:ind w:left="0" w:right="15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ED8428"/>
                <w:sz w:val="33"/>
              </w:rPr>
              <w:t>•</w:t>
            </w:r>
          </w:p>
        </w:tc>
        <w:tc>
          <w:tcPr>
            <w:tcW w:type="dxa" w:w="1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audience participation</w:t>
            </w:r>
          </w:p>
        </w:tc>
      </w:tr>
      <w:tr>
        <w:trPr>
          <w:trHeight w:hRule="exact" w:val="534"/>
        </w:trPr>
        <w:tc>
          <w:tcPr>
            <w:tcW w:type="dxa" w:w="6400"/>
            <w:vMerge/>
            <w:tcBorders/>
          </w:tcPr>
          <w:p/>
        </w:tc>
        <w:tc>
          <w:tcPr>
            <w:tcW w:type="dxa" w:w="6400"/>
            <w:vMerge/>
            <w:tcBorders/>
          </w:tcPr>
          <w:p/>
        </w:tc>
        <w:tc>
          <w:tcPr>
            <w:tcW w:type="dxa" w:w="1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7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Use live polls or surveys to gather audience opinions, promoting </w:t>
            </w:r>
          </w:p>
        </w:tc>
      </w:tr>
    </w:tbl>
    <w:p>
      <w:pPr>
        <w:autoSpaceDN w:val="0"/>
        <w:autoSpaceDE w:val="0"/>
        <w:widowControl/>
        <w:spacing w:line="240" w:lineRule="auto" w:before="8" w:after="0"/>
        <w:ind w:left="0" w:right="3786" w:firstLine="0"/>
        <w:jc w:val="right"/>
      </w:pPr>
      <w:r>
        <w:rPr>
          <w:rFonts w:ascii="Gill Sans MT" w:hAnsi="Gill Sans MT" w:eastAsia="Gill Sans MT"/>
          <w:b w:val="0"/>
          <w:i w:val="0"/>
          <w:color w:val="404040"/>
          <w:sz w:val="36"/>
        </w:rPr>
        <w:t>engagement and making sure the audience feel involved</w:t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8" w:lineRule="auto" w:before="4870" w:after="0"/>
        <w:ind w:left="5328" w:right="5328" w:firstLine="0"/>
        <w:jc w:val="center"/>
      </w:pPr>
      <w:r>
        <w:rPr>
          <w:rFonts w:ascii="Gill Sans MT" w:hAnsi="Gill Sans MT" w:eastAsia="Gill Sans MT"/>
          <w:b w:val="0"/>
          <w:i w:val="0"/>
          <w:color w:val="404040"/>
          <w:sz w:val="80"/>
        </w:rPr>
        <w:t xml:space="preserve">SELECTING VISUAL AIDS </w:t>
      </w:r>
      <w:r>
        <w:br/>
      </w:r>
      <w:r>
        <w:rPr>
          <w:rFonts w:ascii="Gill Sans MT" w:hAnsi="Gill Sans MT" w:eastAsia="Gill Sans MT"/>
          <w:b w:val="0"/>
          <w:i w:val="0"/>
          <w:color w:val="404040"/>
          <w:sz w:val="36"/>
        </w:rPr>
        <w:t>Enhancing your presentation</w:t>
      </w: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162" w:after="658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EFFECTIVE DELIVERY TECHNIQUES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800"/>
        <w:gridCol w:w="4800"/>
        <w:gridCol w:w="4800"/>
        <w:gridCol w:w="4800"/>
      </w:tblGrid>
      <w:tr>
        <w:trPr>
          <w:trHeight w:hRule="exact" w:val="4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1.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This is a powerful tool in public </w:t>
            </w:r>
          </w:p>
        </w:tc>
        <w:tc>
          <w:tcPr>
            <w:tcW w:type="dxa" w:w="9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9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Effective body language enhances your message, </w:t>
            </w:r>
          </w:p>
        </w:tc>
      </w:tr>
      <w:tr>
        <w:trPr>
          <w:trHeight w:hRule="exact" w:val="444"/>
        </w:trPr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76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2.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speaking. It involves varying pitch, </w:t>
            </w:r>
          </w:p>
        </w:tc>
        <w:tc>
          <w:tcPr>
            <w:tcW w:type="dxa" w:w="99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9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making it more impactful and memorable.</w:t>
            </w:r>
          </w:p>
        </w:tc>
      </w:tr>
      <w:tr>
        <w:trPr>
          <w:trHeight w:hRule="exact" w:val="104"/>
        </w:trPr>
        <w:tc>
          <w:tcPr>
            <w:tcW w:type="dxa" w:w="4800"/>
            <w:vMerge/>
            <w:tcBorders/>
          </w:tcPr>
          <w:p/>
        </w:tc>
        <w:tc>
          <w:tcPr>
            <w:tcW w:type="dxa" w:w="5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tone, and volume to convey </w:t>
            </w:r>
          </w:p>
        </w:tc>
        <w:tc>
          <w:tcPr>
            <w:tcW w:type="dxa" w:w="9600"/>
            <w:gridSpan w:val="2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9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Meaningful eye contact</w:t>
            </w:r>
          </w:p>
        </w:tc>
      </w:tr>
      <w:tr>
        <w:trPr>
          <w:trHeight w:hRule="exact" w:val="310"/>
        </w:trPr>
        <w:tc>
          <w:tcPr>
            <w:tcW w:type="dxa" w:w="4800"/>
            <w:vMerge/>
            <w:tcBorders/>
          </w:tcPr>
          <w:p/>
        </w:tc>
        <w:tc>
          <w:tcPr>
            <w:tcW w:type="dxa" w:w="5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emotion, emphasize points, and 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6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9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Purposeful gestures</w:t>
            </w:r>
          </w:p>
        </w:tc>
      </w:tr>
      <w:tr>
        <w:trPr>
          <w:trHeight w:hRule="exact" w:val="525"/>
        </w:trPr>
        <w:tc>
          <w:tcPr>
            <w:tcW w:type="dxa" w:w="4800"/>
            <w:vMerge/>
            <w:tcBorders/>
          </w:tcPr>
          <w:p/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maintain interest. 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525"/>
        </w:trPr>
        <w:tc>
          <w:tcPr>
            <w:tcW w:type="dxa" w:w="4800"/>
            <w:vMerge/>
            <w:tcBorders/>
          </w:tcPr>
          <w:p/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Pitch variation</w:t>
            </w:r>
          </w:p>
        </w:tc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56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9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Maintain good posture</w:t>
            </w:r>
          </w:p>
        </w:tc>
      </w:tr>
      <w:tr>
        <w:trPr>
          <w:trHeight w:hRule="exact" w:val="640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3.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Tone inflection</w:t>
            </w:r>
          </w:p>
        </w:tc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9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Control your expressions</w:t>
            </w:r>
          </w:p>
        </w:tc>
      </w:tr>
      <w:tr>
        <w:trPr>
          <w:trHeight w:hRule="exact" w:val="690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4.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Volume control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162" w:after="658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NAVIGATING Q&amp;A SESSIONS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800"/>
        <w:gridCol w:w="4800"/>
        <w:gridCol w:w="4800"/>
        <w:gridCol w:w="4800"/>
      </w:tblGrid>
      <w:tr>
        <w:trPr>
          <w:trHeight w:hRule="exact" w:val="4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1.</w:t>
            </w:r>
          </w:p>
        </w:tc>
        <w:tc>
          <w:tcPr>
            <w:tcW w:type="dxa" w:w="5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Know your material in advance</w:t>
            </w:r>
          </w:p>
        </w:tc>
        <w:tc>
          <w:tcPr>
            <w:tcW w:type="dxa" w:w="12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49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Maintaining composure during the Q&amp;A session is essential for projecting </w:t>
            </w:r>
          </w:p>
        </w:tc>
      </w:tr>
      <w:tr>
        <w:trPr>
          <w:trHeight w:hRule="exact" w:val="640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2.</w:t>
            </w:r>
          </w:p>
        </w:tc>
        <w:tc>
          <w:tcPr>
            <w:tcW w:type="dxa" w:w="5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Anticipate common questions</w:t>
            </w:r>
          </w:p>
        </w:tc>
        <w:tc>
          <w:tcPr>
            <w:tcW w:type="dxa" w:w="12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9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confidence and authority. Consider the following tips for staying composed:</w:t>
            </w:r>
          </w:p>
        </w:tc>
      </w:tr>
      <w:tr>
        <w:trPr>
          <w:trHeight w:hRule="exact" w:val="540"/>
        </w:trPr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13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3.</w:t>
            </w:r>
          </w:p>
        </w:tc>
        <w:tc>
          <w:tcPr>
            <w:tcW w:type="dxa" w:w="5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16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Rehearse your responses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1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Stay calm</w:t>
            </w:r>
          </w:p>
        </w:tc>
      </w:tr>
      <w:tr>
        <w:trPr>
          <w:trHeight w:hRule="exact" w:val="640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1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Actively listen</w:t>
            </w:r>
          </w:p>
        </w:tc>
      </w:tr>
      <w:tr>
        <w:trPr>
          <w:trHeight w:hRule="exact" w:val="640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2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1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Pause and reflect</w:t>
            </w:r>
          </w:p>
        </w:tc>
      </w:tr>
      <w:tr>
        <w:trPr>
          <w:trHeight w:hRule="exact" w:val="572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148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1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52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Maintain eye contact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7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4.0" w:type="dxa"/>
      </w:tblPr>
      <w:tblGrid>
        <w:gridCol w:w="9600"/>
        <w:gridCol w:w="9600"/>
      </w:tblGrid>
      <w:tr>
        <w:trPr>
          <w:trHeight w:hRule="exact" w:val="9376"/>
        </w:trPr>
        <w:tc>
          <w:tcPr>
            <w:tcW w:type="dxa" w:w="8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71440" cy="56616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440" cy="5661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8" w:after="0"/>
              <w:ind w:left="900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56"/>
              </w:rPr>
              <w:t>SPEAKING IMPACT</w:t>
            </w:r>
          </w:p>
          <w:p>
            <w:pPr>
              <w:autoSpaceDN w:val="0"/>
              <w:tabs>
                <w:tab w:pos="1380" w:val="left"/>
              </w:tabs>
              <w:autoSpaceDE w:val="0"/>
              <w:widowControl/>
              <w:spacing w:line="245" w:lineRule="auto" w:before="488" w:after="0"/>
              <w:ind w:left="898" w:right="288" w:firstLine="0"/>
              <w:jc w:val="lef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7"/>
              </w:rPr>
              <w:t></w:t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 xml:space="preserve">Your ability to communicate effectively will leave </w:t>
            </w:r>
            <w:r>
              <w:tab/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>a lasting impact on your audience</w:t>
            </w:r>
          </w:p>
          <w:p>
            <w:pPr>
              <w:autoSpaceDN w:val="0"/>
              <w:autoSpaceDE w:val="0"/>
              <w:widowControl/>
              <w:spacing w:line="245" w:lineRule="auto" w:before="232" w:after="0"/>
              <w:ind w:left="1380" w:right="144" w:hanging="482"/>
              <w:jc w:val="lef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7"/>
              </w:rPr>
              <w:t></w:t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 xml:space="preserve">Effectively communicating involves not only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 xml:space="preserve">delivering a message but also resonating with the </w:t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 xml:space="preserve">experiences, values, and emotions of those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3D3D3D"/>
                <w:sz w:val="40"/>
              </w:rPr>
              <w:t>listening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062" w:after="742"/>
        <w:ind w:left="848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DYNAMIC DELIVERY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9600"/>
        <w:gridCol w:w="9600"/>
      </w:tblGrid>
      <w:tr>
        <w:trPr>
          <w:trHeight w:hRule="exact" w:val="6372"/>
        </w:trPr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8" w:after="0"/>
              <w:ind w:left="444" w:right="432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Learn to infuse energy into your </w:t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delivery to leave a lasting </w:t>
            </w:r>
            <w:r>
              <w:br/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impression</w:t>
            </w:r>
          </w:p>
          <w:p>
            <w:pPr>
              <w:autoSpaceDN w:val="0"/>
              <w:autoSpaceDE w:val="0"/>
              <w:widowControl/>
              <w:spacing w:line="245" w:lineRule="auto" w:before="220" w:after="0"/>
              <w:ind w:left="444" w:right="72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One of the goals of effective </w:t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 xml:space="preserve">communication is to motivate </w:t>
            </w: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your audience</w:t>
            </w:r>
          </w:p>
        </w:tc>
        <w:tc>
          <w:tcPr>
            <w:tcW w:type="dxa" w:w="12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2.0000000000005" w:type="dxa"/>
            </w:tblPr>
            <w:tblGrid>
              <w:gridCol w:w="12680"/>
            </w:tblGrid>
            <w:tr>
              <w:trPr>
                <w:trHeight w:hRule="exact" w:val="926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shd w:fill="5a807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3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516"/>
                    </w:trPr>
                    <w:tc>
                      <w:tcPr>
                        <w:tcW w:type="dxa" w:w="28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84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/>
                            <w:i w:val="0"/>
                            <w:color w:val="FFFFFF"/>
                            <w:sz w:val="36"/>
                          </w:rPr>
                          <w:t>Impact factor</w:t>
                        </w:r>
                      </w:p>
                    </w:tc>
                    <w:tc>
                      <w:tcPr>
                        <w:tcW w:type="dxa" w:w="33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368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/>
                            <w:i w:val="0"/>
                            <w:color w:val="FFFFFF"/>
                            <w:sz w:val="36"/>
                          </w:rPr>
                          <w:t>Measurement</w:t>
                        </w:r>
                      </w:p>
                    </w:tc>
                    <w:tc>
                      <w:tcPr>
                        <w:tcW w:type="dxa" w:w="2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77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/>
                            <w:i w:val="0"/>
                            <w:color w:val="FFFFFF"/>
                            <w:sz w:val="36"/>
                          </w:rPr>
                          <w:t>Target</w:t>
                        </w:r>
                      </w:p>
                    </w:tc>
                    <w:tc>
                      <w:tcPr>
                        <w:tcW w:type="dxa" w:w="2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348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/>
                            <w:i w:val="0"/>
                            <w:color w:val="FFFFFF"/>
                            <w:sz w:val="36"/>
                          </w:rPr>
                          <w:t>Achieved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64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1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476"/>
                    </w:trPr>
                    <w:tc>
                      <w:tcPr>
                        <w:tcW w:type="dxa" w:w="2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6" w:after="0"/>
                          <w:ind w:left="464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Audience </w:t>
                        </w:r>
                      </w:p>
                    </w:tc>
                    <w:tc>
                      <w:tcPr>
                        <w:tcW w:type="dxa" w:w="35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59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Percentage (%)</w:t>
                        </w:r>
                      </w:p>
                    </w:tc>
                    <w:tc>
                      <w:tcPr>
                        <w:tcW w:type="dxa" w:w="24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1256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85</w:t>
                        </w:r>
                      </w:p>
                    </w:tc>
                    <w:tc>
                      <w:tcPr>
                        <w:tcW w:type="dxa" w:w="22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64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88</w:t>
                        </w:r>
                      </w:p>
                    </w:tc>
                  </w:tr>
                  <w:tr>
                    <w:trPr>
                      <w:trHeight w:hRule="exact" w:val="462"/>
                    </w:trPr>
                    <w:tc>
                      <w:tcPr>
                        <w:tcW w:type="dxa" w:w="2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356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interaction</w:t>
                        </w:r>
                      </w:p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66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1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470"/>
                    </w:trPr>
                    <w:tc>
                      <w:tcPr>
                        <w:tcW w:type="dxa" w:w="2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33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Knowledge </w:t>
                        </w:r>
                      </w:p>
                    </w:tc>
                    <w:tc>
                      <w:tcPr>
                        <w:tcW w:type="dxa" w:w="35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51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Percentage (%)</w:t>
                        </w:r>
                      </w:p>
                    </w:tc>
                    <w:tc>
                      <w:tcPr>
                        <w:tcW w:type="dxa" w:w="24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1256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75</w:t>
                        </w:r>
                      </w:p>
                    </w:tc>
                    <w:tc>
                      <w:tcPr>
                        <w:tcW w:type="dxa" w:w="22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64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80</w:t>
                        </w:r>
                      </w:p>
                    </w:tc>
                  </w:tr>
                  <w:tr>
                    <w:trPr>
                      <w:trHeight w:hRule="exact" w:val="468"/>
                    </w:trPr>
                    <w:tc>
                      <w:tcPr>
                        <w:tcW w:type="dxa" w:w="2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" w:after="0"/>
                          <w:ind w:left="470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retention</w:t>
                        </w:r>
                      </w:p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66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464"/>
                    </w:trPr>
                    <w:tc>
                      <w:tcPr>
                        <w:tcW w:type="dxa" w:w="30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8" w:after="0"/>
                          <w:ind w:left="100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Post-presentation </w:t>
                        </w:r>
                      </w:p>
                    </w:tc>
                    <w:tc>
                      <w:tcPr>
                        <w:tcW w:type="dxa" w:w="32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30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Average rating</w:t>
                        </w:r>
                      </w:p>
                    </w:tc>
                    <w:tc>
                      <w:tcPr>
                        <w:tcW w:type="dxa" w:w="25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1218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4.2</w:t>
                        </w:r>
                      </w:p>
                    </w:tc>
                    <w:tc>
                      <w:tcPr>
                        <w:tcW w:type="dxa" w:w="22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2" w:after="0"/>
                          <w:ind w:left="0" w:right="622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4.5</w:t>
                        </w:r>
                      </w:p>
                    </w:tc>
                  </w:tr>
                  <w:tr>
                    <w:trPr>
                      <w:trHeight w:hRule="exact" w:val="472"/>
                    </w:trPr>
                    <w:tc>
                      <w:tcPr>
                        <w:tcW w:type="dxa" w:w="30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4" w:after="0"/>
                          <w:ind w:left="0" w:right="113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surveys</w:t>
                        </w:r>
                      </w:p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64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5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518"/>
                    </w:trPr>
                    <w:tc>
                      <w:tcPr>
                        <w:tcW w:type="dxa" w:w="2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28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Referral rate</w:t>
                        </w:r>
                      </w:p>
                    </w:tc>
                    <w:tc>
                      <w:tcPr>
                        <w:tcW w:type="dxa" w:w="3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512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Percentage (%)</w:t>
                        </w:r>
                      </w:p>
                    </w:tc>
                    <w:tc>
                      <w:tcPr>
                        <w:tcW w:type="dxa" w:w="2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1256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10</w:t>
                        </w:r>
                      </w:p>
                    </w:tc>
                    <w:tc>
                      <w:tcPr>
                        <w:tcW w:type="dxa" w:w="2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64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12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046"/>
              </w:trPr>
              <w:tc>
                <w:tcPr>
                  <w:tcW w:type="dxa" w:w="11802"/>
                  <w:tcBorders>
                    <w:start w:sz="8.0" w:val="single" w:color="#517366"/>
                    <w:top w:sz="8.0" w:val="single" w:color="#517366"/>
                    <w:end w:sz="8.0" w:val="single" w:color="#517366"/>
                    <w:bottom w:sz="8.0" w:val="single" w:color="#517366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7.99999999999955" w:type="dxa"/>
                  </w:tblPr>
                  <w:tblGrid>
                    <w:gridCol w:w="2950"/>
                    <w:gridCol w:w="2950"/>
                    <w:gridCol w:w="2950"/>
                    <w:gridCol w:w="2950"/>
                  </w:tblGrid>
                  <w:tr>
                    <w:trPr>
                      <w:trHeight w:hRule="exact" w:val="476"/>
                    </w:trPr>
                    <w:tc>
                      <w:tcPr>
                        <w:tcW w:type="dxa" w:w="2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Collaboration </w:t>
                        </w:r>
                      </w:p>
                    </w:tc>
                    <w:tc>
                      <w:tcPr>
                        <w:tcW w:type="dxa" w:w="37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4" w:after="0"/>
                          <w:ind w:left="294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# of opportunities</w:t>
                        </w:r>
                      </w:p>
                    </w:tc>
                    <w:tc>
                      <w:tcPr>
                        <w:tcW w:type="dxa" w:w="22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4" w:after="0"/>
                          <w:ind w:left="0" w:right="1288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8</w:t>
                        </w:r>
                      </w:p>
                    </w:tc>
                    <w:tc>
                      <w:tcPr>
                        <w:tcW w:type="dxa" w:w="23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74" w:after="0"/>
                          <w:ind w:left="0" w:right="640" w:firstLine="0"/>
                          <w:jc w:val="righ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hRule="exact" w:val="462"/>
                    </w:trPr>
                    <w:tc>
                      <w:tcPr>
                        <w:tcW w:type="dxa" w:w="2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260" w:right="0" w:firstLine="0"/>
                          <w:jc w:val="left"/>
                        </w:pPr>
                        <w:r>
                          <w:rPr>
                            <w:rFonts w:ascii="Gill Sans MT" w:hAnsi="Gill Sans MT" w:eastAsia="Gill Sans MT"/>
                            <w:b w:val="0"/>
                            <w:i w:val="0"/>
                            <w:color w:val="000000"/>
                            <w:sz w:val="36"/>
                          </w:rPr>
                          <w:t>opportunities</w:t>
                        </w:r>
                      </w:p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  <w:tc>
                      <w:tcPr>
                        <w:tcW w:type="dxa" w:w="2950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162" w:after="864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FINAL TIPS AND TAKEAWAYS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800"/>
        <w:gridCol w:w="4800"/>
        <w:gridCol w:w="4800"/>
        <w:gridCol w:w="4800"/>
      </w:tblGrid>
      <w:tr>
        <w:trPr>
          <w:trHeight w:hRule="exact" w:val="466"/>
        </w:trPr>
        <w:tc>
          <w:tcPr>
            <w:tcW w:type="dxa" w:w="9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44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Consistent rehearsal</w:t>
            </w:r>
          </w:p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14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1.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5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Seek feedback</w:t>
            </w:r>
          </w:p>
        </w:tc>
      </w:tr>
      <w:tr>
        <w:trPr>
          <w:trHeight w:hRule="exact" w:val="640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90" w:after="0"/>
              <w:ind w:left="0" w:right="132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8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66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Strengthen your familiarity</w:t>
            </w:r>
          </w:p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14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2.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5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Reflect on performance</w:t>
            </w:r>
          </w:p>
        </w:tc>
      </w:tr>
      <w:tr>
        <w:trPr>
          <w:trHeight w:hRule="exact" w:val="640"/>
        </w:trPr>
        <w:tc>
          <w:tcPr>
            <w:tcW w:type="dxa" w:w="9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44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Refine delivery style</w:t>
            </w:r>
          </w:p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8" w:after="0"/>
              <w:ind w:left="0" w:right="14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3.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5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Explore new techniques</w:t>
            </w:r>
          </w:p>
        </w:tc>
      </w:tr>
      <w:tr>
        <w:trPr>
          <w:trHeight w:hRule="exact" w:val="640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0" w:right="132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8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66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Pacing, tone, and emphasis</w:t>
            </w:r>
          </w:p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14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4.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5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Set personal goals</w:t>
            </w:r>
          </w:p>
        </w:tc>
      </w:tr>
      <w:tr>
        <w:trPr>
          <w:trHeight w:hRule="exact" w:val="740"/>
        </w:trPr>
        <w:tc>
          <w:tcPr>
            <w:tcW w:type="dxa" w:w="9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44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Timing and transitions</w:t>
            </w:r>
          </w:p>
        </w:tc>
        <w:tc>
          <w:tcPr>
            <w:tcW w:type="dxa" w:w="3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148" w:firstLine="0"/>
              <w:jc w:val="right"/>
            </w:pPr>
            <w:r>
              <w:rPr>
                <w:rFonts w:ascii="Gill Sans MT" w:hAnsi="Gill Sans MT" w:eastAsia="Gill Sans MT"/>
                <w:b w:val="0"/>
                <w:i w:val="0"/>
                <w:color w:val="ED8428"/>
                <w:sz w:val="33"/>
              </w:rPr>
              <w:t>5.</w:t>
            </w:r>
          </w:p>
        </w:tc>
        <w:tc>
          <w:tcPr>
            <w:tcW w:type="dxa" w:w="4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154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Iterate and adapt</w:t>
            </w:r>
          </w:p>
        </w:tc>
      </w:tr>
      <w:tr>
        <w:trPr>
          <w:trHeight w:hRule="exact" w:val="606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4" w:after="0"/>
              <w:ind w:left="0" w:right="132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8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66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Aim for seamless, professional delivery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60" w:after="160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36"/>
        </w:rPr>
        <w:t>Practice audience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9600"/>
        <w:gridCol w:w="9600"/>
      </w:tblGrid>
      <w:tr>
        <w:trPr>
          <w:trHeight w:hRule="exact" w:val="51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132" w:firstLine="0"/>
              <w:jc w:val="right"/>
            </w:pPr>
            <w:r>
              <w:rPr>
                <w:rFonts w:ascii="Wingdings 2" w:hAnsi="Wingdings 2" w:eastAsia="Wingdings 2"/>
                <w:b w:val="0"/>
                <w:i w:val="0"/>
                <w:color w:val="ED8428"/>
                <w:sz w:val="33"/>
              </w:rPr>
              <w:t></w:t>
            </w:r>
          </w:p>
        </w:tc>
        <w:tc>
          <w:tcPr>
            <w:tcW w:type="dxa" w:w="12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6" w:right="0" w:firstLine="0"/>
              <w:jc w:val="left"/>
            </w:pPr>
            <w:r>
              <w:rPr>
                <w:rFonts w:ascii="Gill Sans MT" w:hAnsi="Gill Sans MT" w:eastAsia="Gill Sans MT"/>
                <w:b w:val="0"/>
                <w:i w:val="0"/>
                <w:color w:val="404040"/>
                <w:sz w:val="36"/>
              </w:rPr>
              <w:t>Enlist colleagues to listen &amp; provide feedback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2058" w:after="804"/>
        <w:ind w:left="864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SPEAKING ENGAGEMENT METRICS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9200"/>
      </w:tblGrid>
      <w:tr>
        <w:trPr>
          <w:trHeight w:hRule="exact" w:val="104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shd w:fill="5a807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8"/>
              </w:trPr>
              <w:tc>
                <w:tcPr>
                  <w:tcW w:type="dxa" w:w="3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620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/>
                      <w:i w:val="0"/>
                      <w:color w:val="FFFFFF"/>
                      <w:sz w:val="36"/>
                    </w:rPr>
                    <w:t>Impact factor</w:t>
                  </w:r>
                </w:p>
              </w:tc>
              <w:tc>
                <w:tcPr>
                  <w:tcW w:type="dxa" w:w="4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72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/>
                      <w:i w:val="0"/>
                      <w:color w:val="FFFFFF"/>
                      <w:sz w:val="36"/>
                    </w:rPr>
                    <w:t>Measurement</w:t>
                  </w:r>
                </w:p>
              </w:tc>
              <w:tc>
                <w:tcPr>
                  <w:tcW w:type="dxa" w:w="3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548" w:firstLine="0"/>
                    <w:jc w:val="right"/>
                  </w:pPr>
                  <w:r>
                    <w:rPr>
                      <w:rFonts w:ascii="Gill Sans MT" w:hAnsi="Gill Sans MT" w:eastAsia="Gill Sans MT"/>
                      <w:b/>
                      <w:i w:val="0"/>
                      <w:color w:val="FFFFFF"/>
                      <w:sz w:val="36"/>
                    </w:rPr>
                    <w:t>Target</w:t>
                  </w:r>
                </w:p>
              </w:tc>
              <w:tc>
                <w:tcPr>
                  <w:tcW w:type="dxa" w:w="3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716" w:firstLine="0"/>
                    <w:jc w:val="right"/>
                  </w:pPr>
                  <w:r>
                    <w:rPr>
                      <w:rFonts w:ascii="Gill Sans MT" w:hAnsi="Gill Sans MT" w:eastAsia="Gill Sans MT"/>
                      <w:b/>
                      <w:i w:val="0"/>
                      <w:color w:val="FFFFFF"/>
                      <w:sz w:val="36"/>
                    </w:rPr>
                    <w:t>Achieved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4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8"/>
              </w:trPr>
              <w:tc>
                <w:tcPr>
                  <w:tcW w:type="dxa" w:w="4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20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Audience interaction</w:t>
                  </w:r>
                </w:p>
              </w:tc>
              <w:tc>
                <w:tcPr>
                  <w:tcW w:type="dxa" w:w="4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934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Percentage (%)</w:t>
                  </w:r>
                </w:p>
              </w:tc>
              <w:tc>
                <w:tcPr>
                  <w:tcW w:type="dxa" w:w="3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3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85</w:t>
                  </w:r>
                </w:p>
              </w:tc>
              <w:tc>
                <w:tcPr>
                  <w:tcW w:type="dxa" w:w="3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00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88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4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8"/>
              </w:trPr>
              <w:tc>
                <w:tcPr>
                  <w:tcW w:type="dxa" w:w="4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22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Knowledge retention</w:t>
                  </w:r>
                </w:p>
              </w:tc>
              <w:tc>
                <w:tcPr>
                  <w:tcW w:type="dxa" w:w="4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914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Percentage (%)</w:t>
                  </w:r>
                </w:p>
              </w:tc>
              <w:tc>
                <w:tcPr>
                  <w:tcW w:type="dxa" w:w="3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3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75</w:t>
                  </w:r>
                </w:p>
              </w:tc>
              <w:tc>
                <w:tcPr>
                  <w:tcW w:type="dxa" w:w="3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00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80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4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8"/>
              </w:trPr>
              <w:tc>
                <w:tcPr>
                  <w:tcW w:type="dxa" w:w="4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42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Post-presentation surveys</w:t>
                  </w:r>
                </w:p>
              </w:tc>
              <w:tc>
                <w:tcPr>
                  <w:tcW w:type="dxa" w:w="4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762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Average rating</w:t>
                  </w:r>
                </w:p>
              </w:tc>
              <w:tc>
                <w:tcPr>
                  <w:tcW w:type="dxa" w:w="3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99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4.2</w:t>
                  </w:r>
                </w:p>
              </w:tc>
              <w:tc>
                <w:tcPr>
                  <w:tcW w:type="dxa" w:w="3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98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4.5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4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9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8"/>
              </w:trPr>
              <w:tc>
                <w:tcPr>
                  <w:tcW w:type="dxa" w:w="3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738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Referral rate</w:t>
                  </w:r>
                </w:p>
              </w:tc>
              <w:tc>
                <w:tcPr>
                  <w:tcW w:type="dxa" w:w="4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520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Percentage (%)</w:t>
                  </w:r>
                </w:p>
              </w:tc>
              <w:tc>
                <w:tcPr>
                  <w:tcW w:type="dxa" w:w="3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3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10</w:t>
                  </w:r>
                </w:p>
              </w:tc>
              <w:tc>
                <w:tcPr>
                  <w:tcW w:type="dxa" w:w="3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00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12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22"/>
        </w:trPr>
        <w:tc>
          <w:tcPr>
            <w:tcW w:type="dxa" w:w="17796"/>
            <w:tcBorders>
              <w:start w:sz="8.0" w:val="single" w:color="#517366"/>
              <w:top w:sz="8.0" w:val="single" w:color="#517366"/>
              <w:end w:sz="8.0" w:val="single" w:color="#517366"/>
              <w:bottom w:sz="8.0" w:val="single" w:color="#51736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0.0" w:type="dxa"/>
            </w:tblPr>
            <w:tblGrid>
              <w:gridCol w:w="4449"/>
              <w:gridCol w:w="4449"/>
              <w:gridCol w:w="4449"/>
              <w:gridCol w:w="4449"/>
            </w:tblGrid>
            <w:tr>
              <w:trPr>
                <w:trHeight w:hRule="exact" w:val="516"/>
              </w:trPr>
              <w:tc>
                <w:tcPr>
                  <w:tcW w:type="dxa" w:w="4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78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Collaboration opportunities</w:t>
                  </w:r>
                </w:p>
              </w:tc>
              <w:tc>
                <w:tcPr>
                  <w:tcW w:type="dxa" w:w="4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536" w:right="0" w:firstLine="0"/>
                    <w:jc w:val="lef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# of opportunities</w:t>
                  </w:r>
                </w:p>
              </w:tc>
              <w:tc>
                <w:tcPr>
                  <w:tcW w:type="dxa" w:w="3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8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8</w:t>
                  </w:r>
                </w:p>
              </w:tc>
              <w:tc>
                <w:tcPr>
                  <w:tcW w:type="dxa" w:w="3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006" w:firstLine="0"/>
                    <w:jc w:val="right"/>
                  </w:pPr>
                  <w:r>
                    <w:rPr>
                      <w:rFonts w:ascii="Gill Sans MT" w:hAnsi="Gill Sans MT" w:eastAsia="Gill Sans MT"/>
                      <w:b w:val="0"/>
                      <w:i w:val="0"/>
                      <w:color w:val="000000"/>
                      <w:sz w:val="36"/>
                    </w:rPr>
                    <w:t>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9200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3674" w:after="0"/>
        <w:ind w:left="872" w:right="0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56"/>
        </w:rPr>
        <w:t>THANK YOU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4231640</wp:posOffset>
            </wp:positionH>
            <wp:positionV relativeFrom="page">
              <wp:posOffset>666750</wp:posOffset>
            </wp:positionV>
            <wp:extent cx="7498080" cy="568804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56880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660400</wp:posOffset>
            </wp:positionV>
            <wp:extent cx="7505700" cy="45974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4597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auto" w:before="270" w:after="0"/>
        <w:ind w:left="872" w:right="13968" w:firstLine="0"/>
        <w:jc w:val="left"/>
      </w:pPr>
      <w:r>
        <w:rPr>
          <w:rFonts w:ascii="Gill Sans MT" w:hAnsi="Gill Sans MT" w:eastAsia="Gill Sans MT"/>
          <w:b w:val="0"/>
          <w:i w:val="0"/>
          <w:color w:val="404040"/>
          <w:sz w:val="36"/>
        </w:rPr>
        <w:t xml:space="preserve">Brita Tamm </w:t>
      </w:r>
      <w:r>
        <w:br/>
      </w:r>
      <w:r>
        <w:rPr>
          <w:rFonts w:ascii="Gill Sans MT" w:hAnsi="Gill Sans MT" w:eastAsia="Gill Sans MT"/>
          <w:b w:val="0"/>
          <w:i w:val="0"/>
          <w:color w:val="404040"/>
          <w:sz w:val="36"/>
        </w:rPr>
        <w:t xml:space="preserve">502-555-0152 </w:t>
      </w:r>
      <w:r>
        <w:br/>
      </w:r>
      <w:r>
        <w:rPr>
          <w:rFonts w:ascii="Gill Sans MT" w:hAnsi="Gill Sans MT" w:eastAsia="Gill Sans MT"/>
          <w:b w:val="0"/>
          <w:i w:val="0"/>
          <w:color w:val="404040"/>
          <w:sz w:val="36"/>
        </w:rPr>
        <w:t xml:space="preserve">brita@firstupconsultants.com </w:t>
      </w:r>
      <w:r>
        <w:br/>
      </w:r>
      <w:r>
        <w:rPr>
          <w:rFonts w:ascii="Gill Sans MT" w:hAnsi="Gill Sans MT" w:eastAsia="Gill Sans MT"/>
          <w:b w:val="0"/>
          <w:i w:val="0"/>
          <w:color w:val="404040"/>
          <w:sz w:val="36"/>
        </w:rPr>
        <w:t>www.firstupconsultants.com</w:t>
      </w:r>
    </w:p>
    <w:sectPr w:rsidR="00FC693F" w:rsidRPr="0006063C" w:rsidSect="00034616">
      <w:pgSz w:w="19200" w:h="108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